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7476" w14:textId="77777777" w:rsidR="00BD19E2" w:rsidRPr="00252E18" w:rsidRDefault="00BD19E2" w:rsidP="008F2537">
      <w:pPr>
        <w:pStyle w:val="Nagwek1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14:paraId="330FFA03" w14:textId="56F4D854" w:rsidR="00B03F7C" w:rsidRPr="00B03F7C" w:rsidRDefault="00B03F7C" w:rsidP="008F2537">
      <w:pPr>
        <w:pStyle w:val="Nagwek1"/>
        <w:rPr>
          <w:rFonts w:ascii="Arial" w:hAnsi="Arial" w:cs="Arial"/>
          <w:sz w:val="22"/>
          <w:szCs w:val="22"/>
        </w:rPr>
      </w:pPr>
      <w:r w:rsidRPr="00B03F7C">
        <w:rPr>
          <w:rFonts w:ascii="Arial" w:hAnsi="Arial" w:cs="Arial"/>
          <w:sz w:val="22"/>
          <w:szCs w:val="22"/>
        </w:rPr>
        <w:t>Filologia polska</w:t>
      </w:r>
    </w:p>
    <w:p w14:paraId="6D31CB45" w14:textId="7B44DC6F" w:rsidR="00B03F7C" w:rsidRPr="00B03F7C" w:rsidRDefault="00B03F7C" w:rsidP="00B03F7C">
      <w:pPr>
        <w:jc w:val="center"/>
      </w:pPr>
      <w:r>
        <w:t>III rok</w:t>
      </w:r>
    </w:p>
    <w:p w14:paraId="3AA7EB63" w14:textId="5E67114F" w:rsidR="008F2537" w:rsidRPr="002F0E41" w:rsidRDefault="008F2537" w:rsidP="008F2537">
      <w:pPr>
        <w:pStyle w:val="Nagwek1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b/>
          <w:bCs/>
          <w:sz w:val="22"/>
          <w:szCs w:val="22"/>
        </w:rPr>
        <w:t>KARTA KURSU</w:t>
      </w:r>
    </w:p>
    <w:p w14:paraId="56FDF840" w14:textId="71B7056F" w:rsidR="008F2537" w:rsidRPr="002F0E41" w:rsidRDefault="00CC216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stacjonarne</w:t>
      </w:r>
    </w:p>
    <w:p w14:paraId="13001D64" w14:textId="77777777" w:rsidR="00CC2167" w:rsidRPr="002F0E41" w:rsidRDefault="00CC2167" w:rsidP="008F2537">
      <w:pPr>
        <w:autoSpaceDE/>
        <w:autoSpaceDN w:val="0"/>
        <w:jc w:val="center"/>
        <w:rPr>
          <w:rFonts w:ascii="Arial" w:hAnsi="Arial" w:cs="Arial"/>
          <w:sz w:val="16"/>
          <w:szCs w:val="16"/>
        </w:rPr>
      </w:pPr>
    </w:p>
    <w:p w14:paraId="68298D6F" w14:textId="6A338435" w:rsidR="008F2537" w:rsidRPr="002F0E41" w:rsidRDefault="008F253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F0E41" w:rsidRPr="002F0E41" w14:paraId="37364707" w14:textId="77777777" w:rsidTr="00026C73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C42896" w14:textId="77777777" w:rsidR="008F2537" w:rsidRPr="002F0E41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560CD0" w14:textId="304FFFB1" w:rsidR="008F2537" w:rsidRPr="002F0E41" w:rsidRDefault="008F0E2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Nauki pomocnicze filologii polskiej 2</w:t>
            </w:r>
          </w:p>
        </w:tc>
      </w:tr>
      <w:tr w:rsidR="002F0E41" w:rsidRPr="00B03F7C" w14:paraId="794C533C" w14:textId="77777777" w:rsidTr="00026C73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4FAB9D" w14:textId="77777777" w:rsidR="008F2537" w:rsidRPr="002F0E41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77783B" w14:textId="50D8F550" w:rsidR="008F2537" w:rsidRPr="00B03F7C" w:rsidRDefault="008F0E2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2F0E41">
              <w:rPr>
                <w:rFonts w:ascii="Arial" w:hAnsi="Arial" w:cs="Arial"/>
                <w:sz w:val="22"/>
                <w:szCs w:val="22"/>
                <w:lang w:val="en-US"/>
              </w:rPr>
              <w:t>Ancillary studies in Polish philology 2</w:t>
            </w:r>
          </w:p>
        </w:tc>
      </w:tr>
    </w:tbl>
    <w:p w14:paraId="002222E8" w14:textId="77777777" w:rsidR="008F2537" w:rsidRPr="00B03F7C" w:rsidRDefault="008F2537" w:rsidP="008F2537">
      <w:pPr>
        <w:jc w:val="center"/>
        <w:rPr>
          <w:rFonts w:ascii="Arial" w:hAnsi="Arial" w:cs="Arial"/>
          <w:sz w:val="22"/>
          <w:szCs w:val="22"/>
          <w:lang w:val="nl-NL"/>
        </w:rPr>
      </w:pPr>
    </w:p>
    <w:tbl>
      <w:tblPr>
        <w:tblW w:w="9698" w:type="dxa"/>
        <w:tblInd w:w="-14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47"/>
        <w:gridCol w:w="3190"/>
        <w:gridCol w:w="3261"/>
      </w:tblGrid>
      <w:tr w:rsidR="002F0E41" w:rsidRPr="002F0E41" w14:paraId="64F42CBC" w14:textId="77777777" w:rsidTr="007E56BC">
        <w:trPr>
          <w:cantSplit/>
        </w:trPr>
        <w:tc>
          <w:tcPr>
            <w:tcW w:w="324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A1C65E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7BE194" w14:textId="2ACEE655" w:rsidR="008F0E24" w:rsidRPr="002F0E41" w:rsidRDefault="00080196" w:rsidP="008F0E2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B03F7C">
              <w:rPr>
                <w:rFonts w:ascii="Arial" w:hAnsi="Arial" w:cs="Arial"/>
                <w:sz w:val="22"/>
                <w:szCs w:val="22"/>
              </w:rPr>
              <w:t>Barbara Szymczak-Maciejczyk</w:t>
            </w:r>
          </w:p>
          <w:p w14:paraId="3143E4CF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ADA734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2F0E41" w:rsidRPr="002F0E41" w14:paraId="1D54C21F" w14:textId="77777777" w:rsidTr="007E56BC">
        <w:trPr>
          <w:cantSplit/>
          <w:trHeight w:val="517"/>
        </w:trPr>
        <w:tc>
          <w:tcPr>
            <w:tcW w:w="324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6652701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1960AC1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279390" w14:textId="7DBE7566" w:rsidR="008F2537" w:rsidRPr="002F0E41" w:rsidRDefault="00080196" w:rsidP="008F0E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Literatury Dawnej i Edytorstwa</w:t>
            </w:r>
          </w:p>
        </w:tc>
      </w:tr>
      <w:tr w:rsidR="002F0E41" w:rsidRPr="002F0E41" w14:paraId="012354D1" w14:textId="77777777" w:rsidTr="007E56BC">
        <w:trPr>
          <w:cantSplit/>
          <w:trHeight w:val="57"/>
        </w:trPr>
        <w:tc>
          <w:tcPr>
            <w:tcW w:w="324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57A7EBB0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6009A344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C949DB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0A4D5B9" w14:textId="77777777" w:rsidTr="007E56BC">
        <w:trPr>
          <w:cantSplit/>
        </w:trPr>
        <w:tc>
          <w:tcPr>
            <w:tcW w:w="32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3798BF3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FAC1B2" w14:textId="24EEA7AF" w:rsidR="008F2537" w:rsidRPr="002F0E41" w:rsidRDefault="008F0E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E5957E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A7D09A" w14:textId="3C0F6380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36FA9F34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47BA6016" w14:textId="25BFD6DE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Opis kursu (cele kształcenia)</w:t>
      </w:r>
    </w:p>
    <w:p w14:paraId="61A8069C" w14:textId="77777777" w:rsidR="007E56BC" w:rsidRPr="002F0E41" w:rsidRDefault="007E56BC" w:rsidP="008F2537">
      <w:pPr>
        <w:rPr>
          <w:rFonts w:ascii="Arial" w:hAnsi="Arial" w:cs="Arial"/>
          <w:sz w:val="22"/>
          <w:szCs w:val="22"/>
        </w:rPr>
      </w:pPr>
    </w:p>
    <w:tbl>
      <w:tblPr>
        <w:tblW w:w="9716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6"/>
      </w:tblGrid>
      <w:tr w:rsidR="002F0E41" w:rsidRPr="002F0E41" w14:paraId="613BDCD9" w14:textId="77777777" w:rsidTr="00757790">
        <w:trPr>
          <w:trHeight w:val="1074"/>
        </w:trPr>
        <w:tc>
          <w:tcPr>
            <w:tcW w:w="97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050FCC" w14:textId="4F9A972A" w:rsidR="008F2537" w:rsidRPr="002F0E41" w:rsidRDefault="00B03F7C">
            <w:pPr>
              <w:rPr>
                <w:rFonts w:ascii="Arial" w:hAnsi="Arial" w:cs="Arial"/>
                <w:sz w:val="22"/>
                <w:szCs w:val="22"/>
              </w:rPr>
            </w:pPr>
            <w:r w:rsidRPr="00B03F7C">
              <w:rPr>
                <w:rFonts w:ascii="Arial" w:hAnsi="Arial" w:cs="Arial"/>
                <w:sz w:val="22"/>
                <w:szCs w:val="22"/>
              </w:rPr>
              <w:t>Celem kształcenia jest ugruntowanie zdobytej wiedzy i umiejętności oraz ich poszerzenie z myślą o właściwym przygotowaniu studiujących do poprawnego – pod względem narracji, cytatów, przypisów, bibliografii – pisania tekstów naukowych (w tym pracy dyplomowej).</w:t>
            </w:r>
          </w:p>
        </w:tc>
      </w:tr>
    </w:tbl>
    <w:p w14:paraId="50946592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3F667B00" w14:textId="77777777" w:rsidR="00BF5DE7" w:rsidRPr="002F0E41" w:rsidRDefault="00BF5DE7" w:rsidP="008F2537">
      <w:pPr>
        <w:rPr>
          <w:rFonts w:ascii="Arial" w:hAnsi="Arial" w:cs="Arial"/>
          <w:sz w:val="22"/>
          <w:szCs w:val="22"/>
        </w:rPr>
      </w:pPr>
    </w:p>
    <w:p w14:paraId="4C76A8AB" w14:textId="32D6C508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Warunki wstępne</w:t>
      </w:r>
    </w:p>
    <w:p w14:paraId="0E485859" w14:textId="77777777" w:rsidR="007E56BC" w:rsidRPr="002F0E41" w:rsidRDefault="007E56BC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F0E41" w:rsidRPr="002F0E41" w14:paraId="3AADB4B1" w14:textId="77777777" w:rsidTr="008F253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3189C0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7E7E97" w14:textId="28104C48" w:rsidR="008F2537" w:rsidRPr="002F0E41" w:rsidRDefault="00B03F7C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  <w:p w14:paraId="7C754A3B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98E3BB3" w14:textId="77777777" w:rsidTr="008F253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4F9BC80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C137F0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  <w:p w14:paraId="6E8BF04A" w14:textId="3B397B60" w:rsidR="008F2537" w:rsidRPr="002F0E41" w:rsidRDefault="00B03F7C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</w:tc>
      </w:tr>
      <w:tr w:rsidR="002F0E41" w:rsidRPr="002F0E41" w14:paraId="3DA2A1C6" w14:textId="77777777" w:rsidTr="007E56BC">
        <w:trPr>
          <w:trHeight w:val="57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94FC66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969A1A" w14:textId="273EEB6B" w:rsidR="008F2537" w:rsidRPr="002F0E41" w:rsidRDefault="008F0E24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Nauki pomocnicze filologii polskiej 1</w:t>
            </w:r>
          </w:p>
        </w:tc>
      </w:tr>
    </w:tbl>
    <w:p w14:paraId="232509F7" w14:textId="20319572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293EFC40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126470E6" w14:textId="73CB2DF5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Efekty uczenia się</w:t>
      </w:r>
    </w:p>
    <w:p w14:paraId="324BEAEB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5246"/>
        <w:gridCol w:w="2352"/>
      </w:tblGrid>
      <w:tr w:rsidR="002F0E41" w:rsidRPr="002F0E41" w14:paraId="5794B274" w14:textId="77777777" w:rsidTr="000E2CE6">
        <w:trPr>
          <w:cantSplit/>
          <w:trHeight w:val="930"/>
        </w:trPr>
        <w:tc>
          <w:tcPr>
            <w:tcW w:w="1962" w:type="dxa"/>
            <w:vMerge w:val="restart"/>
            <w:shd w:val="clear" w:color="auto" w:fill="DBE5F1"/>
            <w:vAlign w:val="center"/>
          </w:tcPr>
          <w:p w14:paraId="257FF82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46" w:type="dxa"/>
            <w:shd w:val="clear" w:color="auto" w:fill="DBE5F1"/>
            <w:vAlign w:val="center"/>
          </w:tcPr>
          <w:p w14:paraId="39601EF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52" w:type="dxa"/>
            <w:shd w:val="clear" w:color="auto" w:fill="DBE5F1"/>
            <w:vAlign w:val="center"/>
          </w:tcPr>
          <w:p w14:paraId="37912DBE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11AFC224" w14:textId="77777777" w:rsidTr="000E2CE6">
        <w:trPr>
          <w:cantSplit/>
          <w:trHeight w:val="3081"/>
        </w:trPr>
        <w:tc>
          <w:tcPr>
            <w:tcW w:w="1962" w:type="dxa"/>
            <w:vMerge/>
          </w:tcPr>
          <w:p w14:paraId="7E8F0393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</w:tcPr>
          <w:p w14:paraId="0E8590BA" w14:textId="1DF68787" w:rsidR="001A79EF" w:rsidRPr="002F0E41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 w:rsidRPr="00B03F7C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F7C">
              <w:rPr>
                <w:rFonts w:ascii="Arial" w:hAnsi="Arial" w:cs="Arial"/>
                <w:sz w:val="22"/>
                <w:szCs w:val="22"/>
              </w:rPr>
              <w:t>Jest świadom przedmiotowo-metodologicznych powiązań filologii polskiej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03F7C">
              <w:rPr>
                <w:rFonts w:ascii="Arial" w:hAnsi="Arial" w:cs="Arial"/>
                <w:sz w:val="22"/>
                <w:szCs w:val="22"/>
              </w:rPr>
              <w:t>innymi dziedzinami nauki</w:t>
            </w:r>
            <w:r>
              <w:rPr>
                <w:rFonts w:ascii="Arial" w:hAnsi="Arial" w:cs="Arial"/>
                <w:sz w:val="22"/>
                <w:szCs w:val="22"/>
              </w:rPr>
              <w:t xml:space="preserve">, np. socjologią czy psychologią. </w:t>
            </w:r>
          </w:p>
          <w:p w14:paraId="51B95DF9" w14:textId="77777777" w:rsidR="001A79EF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C4DB07" w14:textId="77777777" w:rsidR="00B03F7C" w:rsidRPr="00B03F7C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Pr="00B03F7C">
              <w:rPr>
                <w:rFonts w:ascii="Arial" w:hAnsi="Arial" w:cs="Arial"/>
                <w:sz w:val="22"/>
                <w:szCs w:val="22"/>
              </w:rPr>
              <w:t>Ma elementarną wiedzę z zakresu metodologii pracy naukowej.</w:t>
            </w:r>
          </w:p>
          <w:p w14:paraId="2D36146F" w14:textId="77777777" w:rsidR="00B03F7C" w:rsidRDefault="00B03F7C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973348" w14:textId="7DDF9D6E" w:rsidR="00B03F7C" w:rsidRPr="00B03F7C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Pr="00B03F7C">
              <w:rPr>
                <w:rFonts w:ascii="Arial" w:hAnsi="Arial" w:cs="Arial"/>
                <w:sz w:val="22"/>
                <w:szCs w:val="22"/>
              </w:rPr>
              <w:t>Zna różne metody sporządzania bibliografii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03F7C">
              <w:rPr>
                <w:rFonts w:ascii="Arial" w:hAnsi="Arial" w:cs="Arial"/>
                <w:sz w:val="22"/>
                <w:szCs w:val="22"/>
              </w:rPr>
              <w:t>potrafi je wykorzystać we własnej pracy.</w:t>
            </w:r>
          </w:p>
          <w:p w14:paraId="5E2C6FC9" w14:textId="77777777" w:rsidR="00B03F7C" w:rsidRDefault="00B03F7C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7043AC" w14:textId="6025D69C" w:rsidR="00B03F7C" w:rsidRPr="00B03F7C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</w:t>
            </w:r>
            <w:r w:rsidRPr="00B03F7C">
              <w:rPr>
                <w:rFonts w:ascii="Arial" w:hAnsi="Arial" w:cs="Arial"/>
                <w:sz w:val="22"/>
                <w:szCs w:val="22"/>
              </w:rPr>
              <w:t>Zna zasady skracania i cytowania tekstów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03F7C">
              <w:rPr>
                <w:rFonts w:ascii="Arial" w:hAnsi="Arial" w:cs="Arial"/>
                <w:sz w:val="22"/>
                <w:szCs w:val="22"/>
              </w:rPr>
              <w:t>poszanowaniem własności intelektualnej.</w:t>
            </w:r>
          </w:p>
          <w:p w14:paraId="5B477177" w14:textId="6BE0E9E9" w:rsidR="00B03F7C" w:rsidRPr="002F0E41" w:rsidRDefault="00B03F7C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2" w:type="dxa"/>
          </w:tcPr>
          <w:p w14:paraId="3D3ABEA0" w14:textId="52DEAAC7" w:rsidR="001A79EF" w:rsidRPr="002F0E41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W01,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>W02</w:t>
            </w:r>
            <w:r>
              <w:rPr>
                <w:rFonts w:ascii="Arial" w:hAnsi="Arial" w:cs="Arial"/>
                <w:sz w:val="22"/>
                <w:szCs w:val="22"/>
              </w:rPr>
              <w:t>, K_W10, K_W11, K_W19</w:t>
            </w:r>
          </w:p>
        </w:tc>
      </w:tr>
    </w:tbl>
    <w:p w14:paraId="1EB79388" w14:textId="1D7AF860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p w14:paraId="11973373" w14:textId="77777777" w:rsidR="009947FE" w:rsidRPr="002F0E41" w:rsidRDefault="009947FE" w:rsidP="001A79EF">
      <w:pPr>
        <w:rPr>
          <w:rFonts w:ascii="Arial" w:hAnsi="Arial" w:cs="Arial"/>
          <w:sz w:val="22"/>
          <w:szCs w:val="22"/>
        </w:rPr>
      </w:pPr>
    </w:p>
    <w:p w14:paraId="03A38195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F0E41" w:rsidRPr="002F0E41" w14:paraId="74A4503F" w14:textId="77777777" w:rsidTr="00AA29A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2AED4F2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2C1B02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F15066D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408F5690" w14:textId="77777777" w:rsidTr="0057429C">
        <w:trPr>
          <w:cantSplit/>
          <w:trHeight w:val="3756"/>
        </w:trPr>
        <w:tc>
          <w:tcPr>
            <w:tcW w:w="1985" w:type="dxa"/>
            <w:vMerge/>
          </w:tcPr>
          <w:p w14:paraId="5EA77A1F" w14:textId="77777777" w:rsidR="00C721A7" w:rsidRPr="002F0E41" w:rsidRDefault="00C721A7" w:rsidP="00C721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0AE3584" w14:textId="78832F0D" w:rsidR="00C721A7" w:rsidRPr="002F0E41" w:rsidRDefault="003875FD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="000644B1" w:rsidRPr="000644B1">
              <w:rPr>
                <w:rFonts w:ascii="Arial" w:hAnsi="Arial" w:cs="Arial"/>
                <w:sz w:val="22"/>
                <w:szCs w:val="22"/>
              </w:rPr>
              <w:t>Umie samodzielnie skomponować tekst naukowy pod względem narracji, cytatu, przypisów, bibliografii.</w:t>
            </w:r>
          </w:p>
          <w:p w14:paraId="1BDD7990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108F0" w14:textId="7FA14453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U02 Potrafi wyjaśniać niektóre wątpliwości badawcze i poprawnościowe, przytaczając fachowe argumenty.</w:t>
            </w:r>
          </w:p>
          <w:p w14:paraId="68C7240E" w14:textId="3ABF0953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D57FA1" w14:textId="4881BCCB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 Potrafi zrelacjonować stań badań, sformułować tezę, argumentować i uzasadniać wnioski.</w:t>
            </w:r>
          </w:p>
          <w:p w14:paraId="75D72A33" w14:textId="5A7AE96D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88671" w14:textId="61024AE9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U04 Potrafi przeprowadzić kwerendę bibliograficzną (także internetową).</w:t>
            </w:r>
          </w:p>
          <w:p w14:paraId="2613CD40" w14:textId="60B5C752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412AD9" w14:textId="3A2666D8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U05 Wykorzystuje Internet (bazy danych, biblioteki cyfrowe, specjalistyczne strony i portale) w celach edukacyjnych. </w:t>
            </w:r>
          </w:p>
        </w:tc>
        <w:tc>
          <w:tcPr>
            <w:tcW w:w="2410" w:type="dxa"/>
          </w:tcPr>
          <w:p w14:paraId="301569FA" w14:textId="1BDFBA34" w:rsidR="0057429C" w:rsidRPr="002F0E41" w:rsidRDefault="000644B1" w:rsidP="00C721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E902A5" w:rsidRPr="002F0E41">
              <w:rPr>
                <w:rFonts w:ascii="Arial" w:hAnsi="Arial" w:cs="Arial"/>
                <w:sz w:val="22"/>
                <w:szCs w:val="22"/>
              </w:rPr>
              <w:t xml:space="preserve">U01,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E902A5" w:rsidRPr="002F0E41">
              <w:rPr>
                <w:rFonts w:ascii="Arial" w:hAnsi="Arial" w:cs="Arial"/>
                <w:sz w:val="22"/>
                <w:szCs w:val="22"/>
              </w:rPr>
              <w:t>U09</w:t>
            </w:r>
            <w:r>
              <w:rPr>
                <w:rFonts w:ascii="Arial" w:hAnsi="Arial" w:cs="Arial"/>
                <w:sz w:val="22"/>
                <w:szCs w:val="22"/>
              </w:rPr>
              <w:t>, K_</w:t>
            </w:r>
            <w:r w:rsidR="0057429C" w:rsidRPr="002F0E41">
              <w:rPr>
                <w:rFonts w:ascii="Arial" w:hAnsi="Arial" w:cs="Arial"/>
                <w:sz w:val="22"/>
                <w:szCs w:val="22"/>
              </w:rPr>
              <w:t>U11</w:t>
            </w:r>
          </w:p>
        </w:tc>
      </w:tr>
    </w:tbl>
    <w:p w14:paraId="55F8BBBC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p w14:paraId="42470AF1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9531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"/>
        <w:gridCol w:w="1542"/>
        <w:gridCol w:w="403"/>
        <w:gridCol w:w="806"/>
        <w:gridCol w:w="1106"/>
        <w:gridCol w:w="1159"/>
        <w:gridCol w:w="1086"/>
        <w:gridCol w:w="959"/>
        <w:gridCol w:w="158"/>
        <w:gridCol w:w="1117"/>
        <w:gridCol w:w="1122"/>
      </w:tblGrid>
      <w:tr w:rsidR="002F0E41" w:rsidRPr="002F0E41" w14:paraId="4F9855A6" w14:textId="77777777" w:rsidTr="00026C73">
        <w:trPr>
          <w:gridBefore w:val="1"/>
          <w:wBefore w:w="73" w:type="dxa"/>
          <w:cantSplit/>
          <w:trHeight w:val="775"/>
        </w:trPr>
        <w:tc>
          <w:tcPr>
            <w:tcW w:w="1945" w:type="dxa"/>
            <w:gridSpan w:val="2"/>
            <w:vMerge w:val="restart"/>
            <w:shd w:val="clear" w:color="auto" w:fill="DBE5F1"/>
            <w:vAlign w:val="center"/>
          </w:tcPr>
          <w:p w14:paraId="3A7B8BC1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116" w:type="dxa"/>
            <w:gridSpan w:val="5"/>
            <w:shd w:val="clear" w:color="auto" w:fill="DBE5F1"/>
            <w:vAlign w:val="center"/>
          </w:tcPr>
          <w:p w14:paraId="30AD3A8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97" w:type="dxa"/>
            <w:gridSpan w:val="3"/>
            <w:shd w:val="clear" w:color="auto" w:fill="DBE5F1"/>
            <w:vAlign w:val="center"/>
          </w:tcPr>
          <w:p w14:paraId="00AB884B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15872C23" w14:textId="77777777" w:rsidTr="00026C73">
        <w:trPr>
          <w:gridBefore w:val="1"/>
          <w:wBefore w:w="73" w:type="dxa"/>
          <w:cantSplit/>
          <w:trHeight w:val="1214"/>
        </w:trPr>
        <w:tc>
          <w:tcPr>
            <w:tcW w:w="1945" w:type="dxa"/>
            <w:gridSpan w:val="2"/>
            <w:vMerge/>
          </w:tcPr>
          <w:p w14:paraId="221AA82F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16" w:type="dxa"/>
            <w:gridSpan w:val="5"/>
          </w:tcPr>
          <w:p w14:paraId="73B2E112" w14:textId="68BC7482" w:rsidR="001A79EF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Odczuwa potrzebę ciągłego pogłębiania wiedzy filologicznej i potrzebę orientacji                            w dyscyplinach pokrewnych.</w:t>
            </w:r>
          </w:p>
          <w:p w14:paraId="0E05CD6C" w14:textId="0FA673EA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B99D03" w14:textId="22C18493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K02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Kieruje się zasadami etyki zawodowej                       i profesjonalizmu</w:t>
            </w:r>
          </w:p>
          <w:p w14:paraId="56524EE8" w14:textId="2EAA0B80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71731D" w14:textId="0C447EEC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K03</w:t>
            </w:r>
            <w:r w:rsidR="00F3626E" w:rsidRPr="002F0E41">
              <w:rPr>
                <w:rFonts w:ascii="Arial" w:hAnsi="Arial" w:cs="Arial"/>
                <w:sz w:val="22"/>
                <w:szCs w:val="22"/>
              </w:rPr>
              <w:t xml:space="preserve"> Z poszanowaniem odnosi się do cudzej własności intelektualnej.</w:t>
            </w:r>
          </w:p>
        </w:tc>
        <w:tc>
          <w:tcPr>
            <w:tcW w:w="2397" w:type="dxa"/>
            <w:gridSpan w:val="3"/>
          </w:tcPr>
          <w:p w14:paraId="0B59F7E1" w14:textId="09542029" w:rsidR="00F3626E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</w:t>
            </w:r>
            <w:r w:rsidR="000644B1">
              <w:rPr>
                <w:rFonts w:ascii="Arial" w:hAnsi="Arial" w:cs="Arial"/>
                <w:sz w:val="22"/>
                <w:szCs w:val="22"/>
              </w:rPr>
              <w:t>_</w:t>
            </w: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  <w:r w:rsidR="000644B1">
              <w:rPr>
                <w:rFonts w:ascii="Arial" w:hAnsi="Arial" w:cs="Arial"/>
                <w:sz w:val="22"/>
                <w:szCs w:val="22"/>
              </w:rPr>
              <w:t>, K_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K04, </w:t>
            </w:r>
            <w:r w:rsidR="000644B1">
              <w:rPr>
                <w:rFonts w:ascii="Arial" w:hAnsi="Arial" w:cs="Arial"/>
                <w:sz w:val="22"/>
                <w:szCs w:val="22"/>
              </w:rPr>
              <w:t>K_</w:t>
            </w:r>
            <w:r w:rsidRPr="002F0E41">
              <w:rPr>
                <w:rFonts w:ascii="Arial" w:hAnsi="Arial" w:cs="Arial"/>
                <w:sz w:val="22"/>
                <w:szCs w:val="22"/>
              </w:rPr>
              <w:t>K09</w:t>
            </w:r>
          </w:p>
        </w:tc>
      </w:tr>
      <w:tr w:rsidR="002F0E41" w:rsidRPr="002F0E41" w14:paraId="6E44E2D5" w14:textId="77777777" w:rsidTr="00026C73">
        <w:trPr>
          <w:gridBefore w:val="1"/>
          <w:wBefore w:w="73" w:type="dxa"/>
          <w:cantSplit/>
          <w:trHeight w:val="1214"/>
        </w:trPr>
        <w:tc>
          <w:tcPr>
            <w:tcW w:w="9458" w:type="dxa"/>
            <w:gridSpan w:val="10"/>
            <w:tcBorders>
              <w:left w:val="nil"/>
              <w:right w:val="nil"/>
            </w:tcBorders>
          </w:tcPr>
          <w:p w14:paraId="09F745FE" w14:textId="77777777" w:rsidR="00EB686A" w:rsidRPr="002F0E41" w:rsidRDefault="00EB686A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6AB23DD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410"/>
        </w:trPr>
        <w:tc>
          <w:tcPr>
            <w:tcW w:w="9531" w:type="dxa"/>
            <w:gridSpan w:val="11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9E8D9A" w14:textId="77777777" w:rsidR="008F2537" w:rsidRPr="002F0E41" w:rsidRDefault="008F253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F0E41" w:rsidRPr="002F0E41" w14:paraId="385447BC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633"/>
        </w:trPr>
        <w:tc>
          <w:tcPr>
            <w:tcW w:w="1615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8BA3BD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lastRenderedPageBreak/>
              <w:t>Forma zajęć</w:t>
            </w:r>
          </w:p>
        </w:tc>
        <w:tc>
          <w:tcPr>
            <w:tcW w:w="1209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E1543F5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0DCCD9F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707" w:type="dxa"/>
            <w:gridSpan w:val="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C90868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F0E41" w:rsidRPr="002F0E41" w14:paraId="185F4599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461"/>
        </w:trPr>
        <w:tc>
          <w:tcPr>
            <w:tcW w:w="1615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50DBDB" w14:textId="77777777" w:rsidR="0066092E" w:rsidRPr="002F0E41" w:rsidRDefault="0066092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D0F0AE4" w14:textId="77777777" w:rsidR="0066092E" w:rsidRPr="002F0E41" w:rsidRDefault="0066092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E7648" w14:textId="388AFA8A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5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ACA606" w14:textId="43676EB2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0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F5F9A3B" w14:textId="4FD1549D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1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DC2CD8" w14:textId="3F205E81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CBDBD0D" w14:textId="076A7CB2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298EFD" w14:textId="7C2C5CA1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2F0E41" w:rsidRPr="002F0E41" w14:paraId="6F414B8A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82"/>
        </w:trPr>
        <w:tc>
          <w:tcPr>
            <w:tcW w:w="161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FDAF37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0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378009" w14:textId="75C69B6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7B5CE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68631" w14:textId="2721EE18" w:rsidR="008F2537" w:rsidRPr="002F0E41" w:rsidRDefault="002F6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1</w:t>
            </w:r>
            <w:r w:rsidR="007B489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96BDED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00E272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FC15D8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DEBE90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C4473" w14:textId="77777777" w:rsidR="009947FE" w:rsidRPr="002F0E41" w:rsidRDefault="009947FE" w:rsidP="008F2537">
      <w:pPr>
        <w:rPr>
          <w:rFonts w:ascii="Arial" w:hAnsi="Arial" w:cs="Arial"/>
          <w:sz w:val="22"/>
          <w:szCs w:val="22"/>
        </w:rPr>
      </w:pPr>
    </w:p>
    <w:p w14:paraId="644AA4D1" w14:textId="77777777" w:rsidR="00E52156" w:rsidRPr="002F0E41" w:rsidRDefault="00E52156" w:rsidP="008F2537">
      <w:pPr>
        <w:rPr>
          <w:rFonts w:ascii="Arial" w:hAnsi="Arial" w:cs="Arial"/>
          <w:sz w:val="22"/>
          <w:szCs w:val="22"/>
        </w:rPr>
      </w:pPr>
    </w:p>
    <w:p w14:paraId="396CBC1A" w14:textId="709020E3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Opis metod prowadzenia zajęć</w:t>
      </w:r>
    </w:p>
    <w:p w14:paraId="1B78F58F" w14:textId="48207986" w:rsidR="008F2537" w:rsidRPr="002F0E41" w:rsidRDefault="008F2537" w:rsidP="008F2537">
      <w:pPr>
        <w:rPr>
          <w:rFonts w:ascii="Arial" w:hAnsi="Arial" w:cs="Arial"/>
          <w:sz w:val="28"/>
          <w:szCs w:val="28"/>
        </w:rPr>
      </w:pPr>
    </w:p>
    <w:tbl>
      <w:tblPr>
        <w:tblW w:w="942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F0E41" w:rsidRPr="002F0E41" w14:paraId="31E659E6" w14:textId="77777777" w:rsidTr="00EB686A">
        <w:trPr>
          <w:trHeight w:val="1138"/>
        </w:trPr>
        <w:tc>
          <w:tcPr>
            <w:tcW w:w="94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26B3" w14:textId="065E5DB7" w:rsidR="008F2537" w:rsidRPr="002F0E41" w:rsidRDefault="006B76BF" w:rsidP="000644B1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Kurs jest realizowany w formie ustnej (odpowiedzi na pytania, udział w dyskusji, szersze wypowiedzi będące efektem samodzielnego opracowania problemu) oraz pisemnej (krótkie prace </w:t>
            </w:r>
            <w:r w:rsidR="000644B1">
              <w:rPr>
                <w:rFonts w:ascii="Arial" w:hAnsi="Arial" w:cs="Arial"/>
                <w:sz w:val="22"/>
                <w:szCs w:val="22"/>
              </w:rPr>
              <w:t xml:space="preserve">grupowe </w:t>
            </w:r>
            <w:r w:rsidRPr="002F0E41">
              <w:rPr>
                <w:rFonts w:ascii="Arial" w:hAnsi="Arial" w:cs="Arial"/>
                <w:sz w:val="22"/>
                <w:szCs w:val="22"/>
              </w:rPr>
              <w:t>komponowane podczas zajęć).</w:t>
            </w:r>
            <w:r w:rsidR="000644B1">
              <w:rPr>
                <w:rFonts w:ascii="Arial" w:hAnsi="Arial" w:cs="Arial"/>
                <w:sz w:val="22"/>
                <w:szCs w:val="22"/>
              </w:rPr>
              <w:t xml:space="preserve"> Zajęcia odbywają się w laboratorium komputerowym.</w:t>
            </w:r>
          </w:p>
        </w:tc>
      </w:tr>
    </w:tbl>
    <w:p w14:paraId="251CEB4A" w14:textId="67528108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32D029F" w14:textId="77777777" w:rsidR="001938A1" w:rsidRPr="002F0E41" w:rsidRDefault="001938A1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17B38CB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 xml:space="preserve">Formy sprawdzania efektów </w:t>
      </w:r>
      <w:r w:rsidR="000519A0" w:rsidRPr="002F0E41">
        <w:rPr>
          <w:rFonts w:ascii="Arial" w:hAnsi="Arial" w:cs="Arial"/>
          <w:sz w:val="22"/>
          <w:szCs w:val="22"/>
        </w:rPr>
        <w:t>uczenia się</w:t>
      </w:r>
    </w:p>
    <w:p w14:paraId="4F3EA574" w14:textId="77777777" w:rsidR="008F2537" w:rsidRPr="002F0E41" w:rsidRDefault="008F2537" w:rsidP="008F2537">
      <w:pPr>
        <w:pStyle w:val="Zawartotabeli"/>
        <w:rPr>
          <w:rFonts w:ascii="Arial" w:hAnsi="Arial" w:cs="Arial"/>
          <w:sz w:val="32"/>
          <w:szCs w:val="3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16"/>
        <w:gridCol w:w="661"/>
        <w:gridCol w:w="661"/>
        <w:gridCol w:w="661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49"/>
      </w:tblGrid>
      <w:tr w:rsidR="002F0E41" w:rsidRPr="002F0E41" w14:paraId="6BF8852B" w14:textId="77777777" w:rsidTr="0030006E">
        <w:trPr>
          <w:cantSplit/>
          <w:trHeight w:val="1616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15E2796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421742C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F0E41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7264D3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92A5E7" w14:textId="48E01C1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Ćwiczenia</w:t>
            </w:r>
            <w:r w:rsidR="00A8106B" w:rsidRPr="002F0E41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w szkole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9F3720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B6B1C1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72251A3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AA2B089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5B34D7" w14:textId="72CE39D1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Udział </w:t>
            </w:r>
            <w:r w:rsidR="00A8106B" w:rsidRPr="002F0E41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Pr="002F0E41">
              <w:rPr>
                <w:rFonts w:ascii="Arial" w:hAnsi="Arial" w:cs="Arial"/>
                <w:sz w:val="22"/>
                <w:szCs w:val="22"/>
              </w:rPr>
              <w:t>w dyskusji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C06D102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C8CF659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6D365C8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6F4A55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278B65B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F0E41" w:rsidRPr="002F0E41" w14:paraId="26E2B8FB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19A0BC" w14:textId="77777777" w:rsidR="008F2537" w:rsidRPr="002F0E41" w:rsidRDefault="008F2537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81C3F" w14:textId="502A66DC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06F7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0BBC9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0F78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4799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96877C2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7C71D47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CBB086E" w14:textId="61FA1E93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E3F436B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0A497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B071B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6F7A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58C0A1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E97D33C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2DF3C83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216ACC" w14:textId="05B8E815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0ADB9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714A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F707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8A0EBF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C6491D9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93C1138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06D4D96" w14:textId="5373E19E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C464ED4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4B04F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0A4B9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22A0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44B4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99FD47A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96A76E" w14:textId="5F596C2B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202E6" w14:textId="21AC1F29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56068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51BC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472D48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A0FF6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172902B" w14:textId="0497983F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311B097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8B06B12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3085FB1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4BCE1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2DF21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AD3CD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04C253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1010555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34C23DB" w14:textId="4C99991F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084313" w14:textId="63341DD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22AC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3036A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ADE2D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E405B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CBCB69E" w14:textId="1360D0BD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EB6A383" w14:textId="5DD42A38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FABC9CF" w14:textId="2F649BD5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C69CF49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41E92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96703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11B7A0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BE77A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A1C4752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8F575F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17C8A8" w14:textId="6169B8EA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79934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4A24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A2453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5936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73513D7" w14:textId="41BB0D06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A46D9C6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1D636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17A9A5E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80D3F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50F0C4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316BF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7B7A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73A2197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E8F898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95B6F6" w14:textId="2FE7D3DB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98C9B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8057B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B1CB3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CDDE9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CE1FA8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4544663" w14:textId="2423CC8E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01D12CB" w14:textId="6FC41625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7666AC84" w14:textId="087A6489" w:rsidR="008F2537" w:rsidRPr="002F0E41" w:rsidRDefault="00B80713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F53BB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FFC13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A3C1CF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4ED47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8C1116F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4E7BAF" w14:textId="733950CA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BC124" w14:textId="6BB75325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5D506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E16BF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F7843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985FF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9A657BA" w14:textId="509273EA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D80620B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13E3A48" w14:textId="456562E9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B4EA06A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6CEE8E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0894BA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3E86ED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B0664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CAE600F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779558" w14:textId="1FF96F02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A958BD" w14:textId="72FDA36E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BE299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4E8B6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5D61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32FFA2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F85A412" w14:textId="4586E8D2" w:rsidR="00D71445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4F4258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55151F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BC3207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C2437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A3D15A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3335B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F5CC60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5F497ED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3E26E4" w14:textId="7C6CF287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66C9C1" w14:textId="0773AFDF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56AB2F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F1FB2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3CA8CF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24FC64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7F37773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23A3891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E98D896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8B9B807" w14:textId="639EA60A" w:rsidR="00D71445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D5AD9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71A43D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B6BA5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6562B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58F1FAB6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276C75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788CBC" w14:textId="7C2EA9B1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BBE60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4A3A9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773AC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D48D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63FC175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6ED9A8B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44E95B2" w14:textId="6FBF67E2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5D1A747" w14:textId="1D014509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B31E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87107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90588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A06FE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6976668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2BF361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4B337" w14:textId="2530E789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FC432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9513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E66C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DAB7E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CE7176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9E3939C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AA2960C" w14:textId="54C22E87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A63240D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6ACA7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5CC2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D52831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73B29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1A106355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4080EB" w14:textId="14933E08" w:rsidR="008F2537" w:rsidRPr="002F0E41" w:rsidRDefault="00956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E88BD" w14:textId="602F2C8A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F0C4E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BEB0B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DBA9C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3CEEF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A8D3C5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6D11C70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F3CAF6F" w14:textId="387FDD17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622F86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9FB73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45B81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419C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4DD5D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BF7465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28E1093B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C2BDB4D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C08F9C1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9529" w:type="dxa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2F0E41" w:rsidRPr="002F0E41" w14:paraId="19638991" w14:textId="77777777" w:rsidTr="009574DC">
        <w:trPr>
          <w:trHeight w:val="673"/>
        </w:trPr>
        <w:tc>
          <w:tcPr>
            <w:tcW w:w="1830" w:type="dxa"/>
            <w:shd w:val="clear" w:color="auto" w:fill="DBE5F1"/>
            <w:vAlign w:val="center"/>
          </w:tcPr>
          <w:p w14:paraId="083390A2" w14:textId="77777777" w:rsidR="009574DC" w:rsidRPr="002F0E41" w:rsidRDefault="009574DC" w:rsidP="00F035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BA249D8" w14:textId="2BF7C4CD" w:rsidR="000644B1" w:rsidRDefault="000644B1" w:rsidP="00F0351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6519E">
              <w:rPr>
                <w:rFonts w:ascii="Arial" w:hAnsi="Arial" w:cs="Arial"/>
                <w:sz w:val="22"/>
                <w:szCs w:val="22"/>
              </w:rPr>
              <w:t>Zajęcia mają charakter praktyczny (laboratorium)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6519E">
              <w:rPr>
                <w:rFonts w:ascii="Arial" w:hAnsi="Arial" w:cs="Arial"/>
                <w:sz w:val="22"/>
                <w:szCs w:val="22"/>
              </w:rPr>
              <w:t>obejmują prezentacje wybranych narzędzi, krótkie zadania realizowane indywidualnie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6519E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6519E">
              <w:rPr>
                <w:rFonts w:ascii="Arial" w:hAnsi="Arial" w:cs="Arial"/>
                <w:sz w:val="22"/>
                <w:szCs w:val="22"/>
              </w:rPr>
              <w:t>parach na komputerach (np. tworzenie opisu bibliograficznego, wyszukiwanie w bazach),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6519E">
              <w:rPr>
                <w:rFonts w:ascii="Arial" w:hAnsi="Arial" w:cs="Arial"/>
                <w:sz w:val="22"/>
                <w:szCs w:val="22"/>
              </w:rPr>
              <w:t>także dyskusje.</w:t>
            </w:r>
          </w:p>
          <w:p w14:paraId="6D2757E3" w14:textId="5BBCBA0C" w:rsidR="000644B1" w:rsidRPr="002F0E41" w:rsidRDefault="000644B1" w:rsidP="00F0351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644B1">
              <w:rPr>
                <w:rFonts w:ascii="Arial" w:hAnsi="Arial" w:cs="Arial"/>
                <w:sz w:val="22"/>
                <w:szCs w:val="22"/>
              </w:rPr>
              <w:t>Zaliczenie (zwykłe) na podstawie uczestnictwa w zajęciach dydaktycznych, merytorycznego przygotowania i aktywnego w nich udziału oraz poprawnego wykonania zadań praktycznych</w:t>
            </w:r>
            <w:r>
              <w:rPr>
                <w:rFonts w:ascii="Arial" w:hAnsi="Arial" w:cs="Arial"/>
                <w:sz w:val="22"/>
                <w:szCs w:val="22"/>
              </w:rPr>
              <w:t xml:space="preserve"> (przygotowanie bibliografii na wybrany temat zaakceptowany przez osobę prowadzącą)</w:t>
            </w:r>
            <w:r w:rsidRPr="000644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F623E3F" w14:textId="3325840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4146C81A" w14:textId="537752D4" w:rsidR="00761FC0" w:rsidRPr="002F0E41" w:rsidRDefault="00761FC0" w:rsidP="008F2537">
      <w:pPr>
        <w:rPr>
          <w:rFonts w:ascii="Arial" w:hAnsi="Arial" w:cs="Arial"/>
          <w:sz w:val="22"/>
          <w:szCs w:val="22"/>
        </w:rPr>
      </w:pPr>
    </w:p>
    <w:p w14:paraId="23B17080" w14:textId="77777777" w:rsidR="00761FC0" w:rsidRPr="002F0E41" w:rsidRDefault="00761FC0" w:rsidP="008F2537">
      <w:pPr>
        <w:rPr>
          <w:rFonts w:ascii="Arial" w:hAnsi="Arial" w:cs="Arial"/>
          <w:sz w:val="22"/>
          <w:szCs w:val="22"/>
        </w:rPr>
      </w:pPr>
    </w:p>
    <w:tbl>
      <w:tblPr>
        <w:tblW w:w="9529" w:type="dxa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0"/>
        <w:gridCol w:w="7699"/>
      </w:tblGrid>
      <w:tr w:rsidR="002F0E41" w:rsidRPr="002F0E41" w14:paraId="6163A023" w14:textId="77777777" w:rsidTr="00A55882">
        <w:trPr>
          <w:trHeight w:val="1089"/>
        </w:trPr>
        <w:tc>
          <w:tcPr>
            <w:tcW w:w="183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6FAEE9F" w14:textId="77777777" w:rsidR="008F2537" w:rsidRPr="002F0E41" w:rsidRDefault="008F2537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FD6B6D0" w14:textId="77777777" w:rsidR="000644B1" w:rsidRPr="00BF545C" w:rsidRDefault="000644B1" w:rsidP="000644B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F545C">
              <w:rPr>
                <w:rFonts w:ascii="Arial" w:hAnsi="Arial" w:cs="Arial"/>
                <w:sz w:val="22"/>
                <w:szCs w:val="22"/>
              </w:rPr>
              <w:t>Przedmiot kończy się zaliczeniem.</w:t>
            </w:r>
          </w:p>
          <w:p w14:paraId="0960CB4B" w14:textId="6B303ADA" w:rsidR="008F2537" w:rsidRPr="002F0E41" w:rsidRDefault="000644B1" w:rsidP="000644B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F545C">
              <w:rPr>
                <w:rFonts w:ascii="Arial" w:hAnsi="Arial" w:cs="Arial"/>
                <w:sz w:val="22"/>
                <w:szCs w:val="22"/>
              </w:rPr>
              <w:t xml:space="preserve">Obecność na zajęciach jest obowiązkowa zgodnie z regulaminem studiów (§ 20, pkt. 2 i 3): </w:t>
            </w:r>
            <w:hyperlink r:id="rId11" w:history="1">
              <w:r w:rsidRPr="00BF545C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https://www.uken.krakow.pl/studia/regulaminy-studiow/regulamin-studiow</w:t>
              </w:r>
            </w:hyperlink>
            <w:r w:rsidRPr="00BF545C">
              <w:rPr>
                <w:rFonts w:ascii="Arial" w:hAnsi="Arial" w:cs="Arial"/>
                <w:sz w:val="22"/>
                <w:szCs w:val="22"/>
              </w:rPr>
              <w:t>. Zajęcia odbywają się w pracowni komputerowej lub, w razie konieczności, zdalnie synchronicznie (np. przez MS Teams,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F545C">
              <w:rPr>
                <w:rFonts w:ascii="Arial" w:hAnsi="Arial" w:cs="Arial"/>
                <w:sz w:val="22"/>
                <w:szCs w:val="22"/>
              </w:rPr>
              <w:t>włączoną kamerą/mikrofonem).</w:t>
            </w:r>
          </w:p>
        </w:tc>
      </w:tr>
    </w:tbl>
    <w:p w14:paraId="460338C7" w14:textId="50CA6B1F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25A99FC6" w14:textId="77777777" w:rsidR="0051257B" w:rsidRPr="002F0E41" w:rsidRDefault="0051257B" w:rsidP="008F2537">
      <w:pPr>
        <w:rPr>
          <w:rFonts w:ascii="Arial" w:hAnsi="Arial" w:cs="Arial"/>
          <w:sz w:val="22"/>
          <w:szCs w:val="22"/>
        </w:rPr>
      </w:pPr>
    </w:p>
    <w:p w14:paraId="71E20809" w14:textId="7D00E04B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Treści merytoryczne (wykaz tematów)</w:t>
      </w:r>
    </w:p>
    <w:p w14:paraId="075B36FC" w14:textId="77777777" w:rsidR="008F2537" w:rsidRPr="002F0E41" w:rsidRDefault="008F2537" w:rsidP="008F2537">
      <w:pPr>
        <w:rPr>
          <w:rFonts w:ascii="Arial" w:hAnsi="Arial" w:cs="Arial"/>
          <w:sz w:val="32"/>
          <w:szCs w:val="3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F0E41" w:rsidRPr="002F0E41" w14:paraId="6399410E" w14:textId="77777777" w:rsidTr="00CD1A18">
        <w:trPr>
          <w:trHeight w:val="129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5922CF" w14:textId="7BCE2D98" w:rsidR="008F2537" w:rsidRPr="002F0E41" w:rsidRDefault="00964847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Tekst naukowy – prace przygotowawcze; określenie zakresu, celu i metody badań; relacjonowanie stanu badań; poprawne formułowanie tezy, definiowanie, argumentowanie; cechy dobrze skomponowanego tekstu naukowego i najczęstsze błędy w zakresie kompozycji (przykłady); cytowanie i skracanie tekstów źródłowych; tworzenie strony tytułowej, spisu treśc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>i;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 xml:space="preserve">redagowanie </w:t>
            </w:r>
            <w:r w:rsidR="00641A6F" w:rsidRPr="002F0E41">
              <w:rPr>
                <w:rFonts w:ascii="Arial" w:hAnsi="Arial" w:cs="Arial"/>
                <w:sz w:val="22"/>
                <w:szCs w:val="22"/>
              </w:rPr>
              <w:t xml:space="preserve">przypisów oraz 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>bibliografii w systemie tradycyjnym i stylu harwardzkim (też APA, MLA).</w:t>
            </w:r>
          </w:p>
        </w:tc>
      </w:tr>
    </w:tbl>
    <w:p w14:paraId="09619878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0022FA08" w14:textId="77777777" w:rsidR="008F2537" w:rsidRPr="002F0E41" w:rsidRDefault="008F2537" w:rsidP="008F2537">
      <w:pPr>
        <w:rPr>
          <w:rFonts w:ascii="Arial" w:hAnsi="Arial" w:cs="Arial"/>
        </w:rPr>
      </w:pPr>
    </w:p>
    <w:p w14:paraId="29A320A4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017B82E1" w14:textId="2F769754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Wykaz literatury podstawowej</w:t>
      </w:r>
    </w:p>
    <w:p w14:paraId="739841E9" w14:textId="77777777" w:rsidR="00761FC0" w:rsidRPr="002F0E41" w:rsidRDefault="00761FC0" w:rsidP="008F2537">
      <w:pPr>
        <w:rPr>
          <w:rFonts w:ascii="Arial" w:hAnsi="Arial" w:cs="Arial"/>
          <w:sz w:val="16"/>
          <w:szCs w:val="16"/>
        </w:rPr>
      </w:pPr>
    </w:p>
    <w:p w14:paraId="7A58B0E6" w14:textId="77777777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</w:p>
    <w:tbl>
      <w:tblPr>
        <w:tblW w:w="954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1"/>
      </w:tblGrid>
      <w:tr w:rsidR="002F0E41" w:rsidRPr="002F0E41" w14:paraId="6159728A" w14:textId="77777777" w:rsidTr="00BC0168">
        <w:trPr>
          <w:trHeight w:val="5621"/>
        </w:trPr>
        <w:tc>
          <w:tcPr>
            <w:tcW w:w="9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3255C" w14:textId="18A29B66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M. Antczak, A. Nowacka, </w:t>
            </w:r>
            <w:r w:rsidRPr="002F0E41">
              <w:rPr>
                <w:rFonts w:ascii="Arial" w:hAnsi="Arial" w:cs="Arial"/>
                <w:i/>
              </w:rPr>
              <w:t xml:space="preserve">Przypisy </w:t>
            </w:r>
            <w:r w:rsidRPr="002F0E41">
              <w:rPr>
                <w:rFonts w:ascii="Arial" w:hAnsi="Arial" w:cs="Arial"/>
              </w:rPr>
              <w:t>–</w:t>
            </w:r>
            <w:r w:rsidRPr="002F0E41">
              <w:rPr>
                <w:rFonts w:ascii="Arial" w:hAnsi="Arial" w:cs="Arial"/>
                <w:i/>
              </w:rPr>
              <w:t xml:space="preserve"> powołania </w:t>
            </w:r>
            <w:r w:rsidRPr="002F0E41">
              <w:rPr>
                <w:rFonts w:ascii="Arial" w:hAnsi="Arial" w:cs="Arial"/>
              </w:rPr>
              <w:t>–</w:t>
            </w:r>
            <w:r w:rsidRPr="002F0E41">
              <w:rPr>
                <w:rFonts w:ascii="Arial" w:hAnsi="Arial" w:cs="Arial"/>
                <w:i/>
              </w:rPr>
              <w:t xml:space="preserve"> bibliografia załącznikowa. Jak tworzyć</w:t>
            </w:r>
            <w:r w:rsidR="0062405C" w:rsidRPr="002F0E41">
              <w:rPr>
                <w:rFonts w:ascii="Arial" w:hAnsi="Arial" w:cs="Arial"/>
                <w:i/>
              </w:rPr>
              <w:t xml:space="preserve">             </w:t>
            </w:r>
            <w:r w:rsidRPr="002F0E41">
              <w:rPr>
                <w:rFonts w:ascii="Arial" w:hAnsi="Arial" w:cs="Arial"/>
                <w:i/>
              </w:rPr>
              <w:t xml:space="preserve"> i stosować. Podręcznik</w:t>
            </w:r>
            <w:r w:rsidRPr="002F0E41">
              <w:rPr>
                <w:rFonts w:ascii="Arial" w:hAnsi="Arial" w:cs="Arial"/>
              </w:rPr>
              <w:t>, wyd. 2 popr., Warszawa 2009.</w:t>
            </w:r>
          </w:p>
          <w:p w14:paraId="70ACF863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>Archiwa, biblioteki, muzea wobec nowych wyzwań w dobie digitalizacji</w:t>
            </w:r>
            <w:r w:rsidRPr="002F0E41">
              <w:rPr>
                <w:rFonts w:ascii="Arial" w:hAnsi="Arial" w:cs="Arial"/>
              </w:rPr>
              <w:t>, red. T. Filip, Kraków 2011</w:t>
            </w:r>
          </w:p>
          <w:p w14:paraId="36C1D01F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Biblioteki cyfrowe</w:t>
            </w:r>
            <w:r w:rsidRPr="002F0E41">
              <w:rPr>
                <w:rFonts w:ascii="Arial" w:hAnsi="Arial" w:cs="Arial"/>
              </w:rPr>
              <w:t>, red. M. Janiak i in., Warszawa 2012.</w:t>
            </w:r>
          </w:p>
          <w:p w14:paraId="445A0D4D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A. Dudziak, A. Żejmo, </w:t>
            </w:r>
            <w:r w:rsidRPr="002F0E41">
              <w:rPr>
                <w:rFonts w:ascii="Arial" w:hAnsi="Arial" w:cs="Arial"/>
                <w:i/>
                <w:iCs/>
              </w:rPr>
              <w:t>Redagowanie prac dyplomowych. Wskazówki metodyczne dla studentów</w:t>
            </w:r>
            <w:r w:rsidRPr="002F0E41">
              <w:rPr>
                <w:rFonts w:ascii="Arial" w:hAnsi="Arial" w:cs="Arial"/>
              </w:rPr>
              <w:t>, Warszawa 2008.</w:t>
            </w:r>
          </w:p>
          <w:p w14:paraId="4DBD2D38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 xml:space="preserve"> Filozofia przypisów</w:t>
            </w:r>
            <w:r w:rsidRPr="002F0E41">
              <w:rPr>
                <w:rFonts w:ascii="Arial" w:hAnsi="Arial" w:cs="Arial"/>
              </w:rPr>
              <w:t>, „Sztuka Edycji. Studia Tekstologiczne i Edytorskie” 2017, vol. 12, nr 2 [też online].</w:t>
            </w:r>
          </w:p>
          <w:p w14:paraId="6D7CACE9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J. Maćkiewicz, </w:t>
            </w:r>
            <w:r w:rsidRPr="002F0E41">
              <w:rPr>
                <w:rFonts w:ascii="Arial" w:hAnsi="Arial" w:cs="Arial"/>
                <w:i/>
                <w:iCs/>
              </w:rPr>
              <w:t>Jak pisać teksty naukowe?</w:t>
            </w:r>
            <w:r w:rsidRPr="002F0E41">
              <w:rPr>
                <w:rFonts w:ascii="Arial" w:hAnsi="Arial" w:cs="Arial"/>
              </w:rPr>
              <w:t>, wyd. 2 posz., dodr., Gdańsk 1999.</w:t>
            </w:r>
          </w:p>
          <w:p w14:paraId="6302523D" w14:textId="4374A79B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P. Oliver, </w:t>
            </w:r>
            <w:r w:rsidRPr="002F0E41">
              <w:rPr>
                <w:rFonts w:ascii="Arial" w:hAnsi="Arial" w:cs="Arial"/>
                <w:i/>
                <w:iCs/>
              </w:rPr>
              <w:t>Jak pisać prace uniwersyteckie. Poradnik dla studentów</w:t>
            </w:r>
            <w:r w:rsidRPr="002F0E41">
              <w:rPr>
                <w:rFonts w:ascii="Arial" w:hAnsi="Arial" w:cs="Arial"/>
              </w:rPr>
              <w:t>, przekł. i posł. J.</w:t>
            </w:r>
            <w:r w:rsidR="00B96CC0">
              <w:rPr>
                <w:rFonts w:ascii="Arial" w:hAnsi="Arial" w:cs="Arial"/>
              </w:rPr>
              <w:t> </w:t>
            </w:r>
            <w:r w:rsidRPr="002F0E41">
              <w:rPr>
                <w:rFonts w:ascii="Arial" w:hAnsi="Arial" w:cs="Arial"/>
              </w:rPr>
              <w:t>Piątkowska, [dodr.?], Kraków 2000.</w:t>
            </w:r>
          </w:p>
          <w:p w14:paraId="6B19E811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P. Müldner-Nieckowski, </w:t>
            </w:r>
            <w:r w:rsidRPr="002F0E41">
              <w:rPr>
                <w:rFonts w:ascii="Arial" w:hAnsi="Arial" w:cs="Arial"/>
                <w:i/>
              </w:rPr>
              <w:t>Wielki słownik skrótów i skrótowców</w:t>
            </w:r>
            <w:r w:rsidRPr="002F0E41">
              <w:rPr>
                <w:rFonts w:ascii="Arial" w:hAnsi="Arial" w:cs="Arial"/>
              </w:rPr>
              <w:t>, Wrocław 2007.</w:t>
            </w:r>
          </w:p>
          <w:p w14:paraId="5BE8C252" w14:textId="0E8698ED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K. Narojczyk, </w:t>
            </w:r>
            <w:r w:rsidRPr="002F0E41">
              <w:rPr>
                <w:rFonts w:ascii="Arial" w:hAnsi="Arial" w:cs="Arial"/>
                <w:i/>
              </w:rPr>
              <w:t>Dokument elektroniczny i jego opis bibliograficzny w publikacjach humanistycznych</w:t>
            </w:r>
            <w:r w:rsidRPr="002F0E41">
              <w:rPr>
                <w:rFonts w:ascii="Arial" w:hAnsi="Arial" w:cs="Arial"/>
              </w:rPr>
              <w:t>, Olsztyn 2005.</w:t>
            </w:r>
          </w:p>
          <w:p w14:paraId="5CA58706" w14:textId="332CDA6A" w:rsidR="00466C4C" w:rsidRPr="002F0E41" w:rsidRDefault="00466C4C" w:rsidP="00466C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Prawo autorskie i prawa pokrewne</w:t>
            </w:r>
            <w:r w:rsidRPr="002F0E41">
              <w:rPr>
                <w:rFonts w:ascii="Arial" w:hAnsi="Arial" w:cs="Arial"/>
              </w:rPr>
              <w:t>, wprow. J. Barta, R. Markiewicz, wyd. 8, Warszawa 2019.</w:t>
            </w:r>
          </w:p>
          <w:p w14:paraId="0B739E3B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frazeologiczny PWN z przysłowiami</w:t>
            </w:r>
            <w:r w:rsidRPr="002F0E41">
              <w:rPr>
                <w:rFonts w:ascii="Arial" w:hAnsi="Arial" w:cs="Arial"/>
              </w:rPr>
              <w:t>, opr. A. Kłosińska i in., dodr., Warszawa 2016.</w:t>
            </w:r>
          </w:p>
          <w:p w14:paraId="6D89FA20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ortograficzny PWN z zasadami pisowni i interpunkcji</w:t>
            </w:r>
            <w:r w:rsidRPr="002F0E41">
              <w:rPr>
                <w:rFonts w:ascii="Arial" w:hAnsi="Arial" w:cs="Arial"/>
              </w:rPr>
              <w:t>, red. E. Polański, wyd. 4, dodr. popr., Warszawa 2017.</w:t>
            </w:r>
          </w:p>
          <w:p w14:paraId="46C78E68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poprawnej polszczyzny PWN</w:t>
            </w:r>
            <w:r w:rsidRPr="002F0E41">
              <w:rPr>
                <w:rFonts w:ascii="Arial" w:hAnsi="Arial" w:cs="Arial"/>
              </w:rPr>
              <w:t>, red. A. Markowski, Poznań 2017.</w:t>
            </w:r>
          </w:p>
          <w:p w14:paraId="37876C7B" w14:textId="150DA033" w:rsidR="008F253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wyrazów obcych PWN</w:t>
            </w:r>
            <w:r w:rsidRPr="002F0E41">
              <w:rPr>
                <w:rFonts w:ascii="Arial" w:hAnsi="Arial" w:cs="Arial"/>
                <w:iCs/>
              </w:rPr>
              <w:t>, red. M. Bańko, dodr., Warszawa 2015.</w:t>
            </w:r>
          </w:p>
        </w:tc>
      </w:tr>
    </w:tbl>
    <w:p w14:paraId="27D4033B" w14:textId="0B8CB8C4" w:rsidR="00872C2E" w:rsidRPr="002F0E41" w:rsidRDefault="00872C2E" w:rsidP="008F2537">
      <w:pPr>
        <w:rPr>
          <w:rFonts w:ascii="Arial" w:hAnsi="Arial" w:cs="Arial"/>
          <w:sz w:val="16"/>
          <w:szCs w:val="16"/>
        </w:rPr>
      </w:pPr>
    </w:p>
    <w:p w14:paraId="26B31F80" w14:textId="51B15721" w:rsidR="00466C4C" w:rsidRPr="002F0E41" w:rsidRDefault="00466C4C" w:rsidP="008F2537">
      <w:pPr>
        <w:rPr>
          <w:rFonts w:ascii="Arial" w:hAnsi="Arial" w:cs="Arial"/>
          <w:sz w:val="22"/>
          <w:szCs w:val="22"/>
        </w:rPr>
      </w:pPr>
    </w:p>
    <w:p w14:paraId="77EB4253" w14:textId="3B0BB9AC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  <w:r w:rsidRPr="002F0E41">
        <w:rPr>
          <w:rFonts w:ascii="Arial" w:hAnsi="Arial" w:cs="Arial"/>
          <w:sz w:val="22"/>
          <w:szCs w:val="22"/>
        </w:rPr>
        <w:t>Wykaz literatury uzupełniającej</w:t>
      </w:r>
    </w:p>
    <w:p w14:paraId="3C26E22B" w14:textId="77777777" w:rsidR="00BC0168" w:rsidRPr="002F0E41" w:rsidRDefault="00BC0168" w:rsidP="00BC0168">
      <w:pPr>
        <w:rPr>
          <w:rFonts w:ascii="Arial" w:hAnsi="Arial" w:cs="Arial"/>
          <w:sz w:val="22"/>
          <w:szCs w:val="22"/>
        </w:rPr>
      </w:pPr>
    </w:p>
    <w:p w14:paraId="175C518E" w14:textId="77777777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</w:p>
    <w:tbl>
      <w:tblPr>
        <w:tblW w:w="1826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  <w:gridCol w:w="8703"/>
      </w:tblGrid>
      <w:tr w:rsidR="002F0E41" w:rsidRPr="002F0E41" w14:paraId="73C35383" w14:textId="77777777" w:rsidTr="00BC0168">
        <w:trPr>
          <w:trHeight w:val="252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49CD39" w14:textId="77777777" w:rsidR="00964847" w:rsidRPr="002F0E41" w:rsidRDefault="00964847" w:rsidP="00964847">
            <w:pPr>
              <w:widowControl/>
              <w:numPr>
                <w:ilvl w:val="0"/>
                <w:numId w:val="2"/>
              </w:numPr>
              <w:tabs>
                <w:tab w:val="num" w:pos="432"/>
              </w:tabs>
              <w:suppressAutoHyphens w:val="0"/>
              <w:autoSpaceDE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lastRenderedPageBreak/>
              <w:t xml:space="preserve">T. Buksiński, </w:t>
            </w:r>
            <w:r w:rsidRPr="002F0E41">
              <w:rPr>
                <w:rFonts w:ascii="Arial" w:hAnsi="Arial" w:cs="Arial"/>
                <w:i/>
                <w:sz w:val="22"/>
                <w:szCs w:val="22"/>
              </w:rPr>
              <w:t>Zasady i metody interpretacji tekstów źródłowych</w:t>
            </w:r>
            <w:r w:rsidRPr="002F0E41">
              <w:rPr>
                <w:rFonts w:ascii="Arial" w:hAnsi="Arial" w:cs="Arial"/>
                <w:sz w:val="22"/>
                <w:szCs w:val="22"/>
              </w:rPr>
              <w:t>, Poznań 1991.</w:t>
            </w:r>
          </w:p>
          <w:p w14:paraId="2352E929" w14:textId="77777777" w:rsidR="00964847" w:rsidRPr="002F0E41" w:rsidRDefault="00964847" w:rsidP="00964847">
            <w:pPr>
              <w:widowControl/>
              <w:numPr>
                <w:ilvl w:val="0"/>
                <w:numId w:val="2"/>
              </w:numPr>
              <w:tabs>
                <w:tab w:val="num" w:pos="432"/>
              </w:tabs>
              <w:suppressAutoHyphens w:val="0"/>
              <w:autoSpaceDE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W. Marciszewski, </w:t>
            </w:r>
            <w:r w:rsidRPr="002F0E41">
              <w:rPr>
                <w:rFonts w:ascii="Arial" w:hAnsi="Arial" w:cs="Arial"/>
                <w:i/>
                <w:sz w:val="22"/>
                <w:szCs w:val="22"/>
              </w:rPr>
              <w:t>Metody analizy tekstu naukowego</w:t>
            </w:r>
            <w:r w:rsidRPr="002F0E41">
              <w:rPr>
                <w:rFonts w:ascii="Arial" w:hAnsi="Arial" w:cs="Arial"/>
                <w:sz w:val="22"/>
                <w:szCs w:val="22"/>
              </w:rPr>
              <w:t>, wyd. 2, Warszawa 1981.</w:t>
            </w:r>
          </w:p>
          <w:p w14:paraId="3EC7A17C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H. Markiewicz, </w:t>
            </w:r>
            <w:r w:rsidRPr="002F0E41">
              <w:rPr>
                <w:rFonts w:ascii="Arial" w:hAnsi="Arial" w:cs="Arial"/>
                <w:i/>
                <w:iCs/>
              </w:rPr>
              <w:t>O cytatach i przypisach</w:t>
            </w:r>
            <w:r w:rsidRPr="002F0E41">
              <w:rPr>
                <w:rFonts w:ascii="Arial" w:hAnsi="Arial" w:cs="Arial"/>
              </w:rPr>
              <w:t>, Kraków 2004.</w:t>
            </w:r>
          </w:p>
          <w:p w14:paraId="0B8AF8DA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S. Skorupka, </w:t>
            </w:r>
            <w:r w:rsidRPr="002F0E41">
              <w:rPr>
                <w:rFonts w:ascii="Arial" w:hAnsi="Arial" w:cs="Arial"/>
                <w:i/>
              </w:rPr>
              <w:t>Słownik frazeologiczny języka polskiego</w:t>
            </w:r>
            <w:r w:rsidRPr="002F0E41">
              <w:rPr>
                <w:rFonts w:ascii="Arial" w:hAnsi="Arial" w:cs="Arial"/>
              </w:rPr>
              <w:t>, wyd. 10, t. 1–2, Warszawa 2002.</w:t>
            </w:r>
          </w:p>
          <w:p w14:paraId="6D797EC3" w14:textId="49C46B5B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>Słownik terminów naukoznawczych. Teoretyczne podstawy naukoznawstwa</w:t>
            </w:r>
            <w:r w:rsidRPr="002F0E41">
              <w:rPr>
                <w:rFonts w:ascii="Arial" w:hAnsi="Arial" w:cs="Arial"/>
              </w:rPr>
              <w:t>,</w:t>
            </w:r>
            <w:r w:rsidRPr="002F0E41">
              <w:rPr>
                <w:rFonts w:ascii="Arial" w:hAnsi="Arial" w:cs="Arial"/>
                <w:i/>
                <w:iCs/>
              </w:rPr>
              <w:t xml:space="preserve"> </w:t>
            </w:r>
            <w:r w:rsidRPr="002F0E41">
              <w:rPr>
                <w:rFonts w:ascii="Arial" w:hAnsi="Arial" w:cs="Arial"/>
              </w:rPr>
              <w:t>red. J. Herbut, P. Kawalec, Lublin 2009 [też online].</w:t>
            </w:r>
          </w:p>
          <w:p w14:paraId="5099FC8A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J. Tomaszczyk, </w:t>
            </w:r>
            <w:r w:rsidRPr="002F0E41">
              <w:rPr>
                <w:rFonts w:ascii="Arial" w:hAnsi="Arial" w:cs="Arial"/>
                <w:i/>
                <w:iCs/>
              </w:rPr>
              <w:t>Angielsko-polski słownik informacji naukowej i bibliotekoznawstwa</w:t>
            </w:r>
            <w:r w:rsidRPr="002F0E41">
              <w:rPr>
                <w:rFonts w:ascii="Arial" w:hAnsi="Arial" w:cs="Arial"/>
              </w:rPr>
              <w:t>, Katowice 2009 [też online].</w:t>
            </w:r>
          </w:p>
          <w:p w14:paraId="23468AB4" w14:textId="532514C0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A. Wolański, </w:t>
            </w:r>
            <w:r w:rsidRPr="002F0E41">
              <w:rPr>
                <w:rFonts w:ascii="Arial" w:hAnsi="Arial" w:cs="Arial"/>
                <w:i/>
              </w:rPr>
              <w:t>Edycja tekstów. Praktyczny poradnik – Książka – Prasa – WWW</w:t>
            </w:r>
            <w:r w:rsidRPr="002F0E41">
              <w:rPr>
                <w:rFonts w:ascii="Arial" w:hAnsi="Arial" w:cs="Arial"/>
              </w:rPr>
              <w:t>, dodr., Warszawa [2013].</w:t>
            </w:r>
          </w:p>
        </w:tc>
        <w:tc>
          <w:tcPr>
            <w:tcW w:w="8703" w:type="dxa"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4BB18189" w14:textId="5D01A5E8" w:rsidR="00964847" w:rsidRPr="002F0E41" w:rsidRDefault="00964847" w:rsidP="00CD1A1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67B443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5A28F31C" w14:textId="77777777" w:rsidR="00E52156" w:rsidRPr="002F0E41" w:rsidRDefault="00E52156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19FC51E6" w14:textId="08485671" w:rsidR="008F2537" w:rsidRPr="002F0E41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FDEB686" w14:textId="77777777" w:rsidR="008F2537" w:rsidRPr="002F0E41" w:rsidRDefault="008F2537" w:rsidP="008F2537">
      <w:pPr>
        <w:rPr>
          <w:rFonts w:ascii="Arial" w:hAnsi="Arial" w:cs="Arial"/>
          <w:sz w:val="32"/>
          <w:szCs w:val="3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728"/>
        <w:gridCol w:w="1134"/>
      </w:tblGrid>
      <w:tr w:rsidR="002F0E41" w:rsidRPr="002F0E41" w14:paraId="5136764D" w14:textId="77777777" w:rsidTr="00CD1A18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0D27F2" w14:textId="1413EB06" w:rsidR="008F2537" w:rsidRPr="002F0E41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 kontakcie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C22CBA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3AD628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0E41" w:rsidRPr="002F0E41" w14:paraId="32DD3954" w14:textId="77777777" w:rsidTr="00CD1A1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654389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DCB743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6F4CAB" w14:textId="2DA2B687" w:rsidR="008F2537" w:rsidRPr="002F0E41" w:rsidRDefault="00E36EB3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2F0E41" w:rsidRPr="002F0E41" w14:paraId="20485CA6" w14:textId="77777777" w:rsidTr="00CD1A18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ED1312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01854A" w14:textId="051C55AF" w:rsidR="008F2537" w:rsidRPr="002F0E41" w:rsidRDefault="008F253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Pozostałe godziny kontaktu studenta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632327" w14:textId="5C44BD26" w:rsidR="008F2537" w:rsidRPr="002F0E41" w:rsidRDefault="00CD1A18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96C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2F0E41" w:rsidRPr="002F0E41" w14:paraId="63891EAE" w14:textId="77777777" w:rsidTr="00CD1A18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17043E" w14:textId="0237EE78" w:rsidR="008F2537" w:rsidRPr="002F0E41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pracy studenta bez kontaktu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0A75A1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D4FA567" w14:textId="30CC2AC4" w:rsidR="008F2537" w:rsidRPr="002F0E41" w:rsidRDefault="004019BF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4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2F0E41" w:rsidRPr="002F0E41" w14:paraId="2BD7D4CB" w14:textId="77777777" w:rsidTr="00CD1A18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6AF73E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9BCCEF" w14:textId="064FD261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po zapoznaniu się z niezbędną literaturą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11A445" w14:textId="2BBE73EC" w:rsidR="008F2537" w:rsidRPr="002F0E41" w:rsidRDefault="000644B1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2F0E41" w:rsidRPr="002F0E41" w14:paraId="09E7C256" w14:textId="77777777" w:rsidTr="00CD1A18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0B2E8A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051FDA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A3BF1F" w14:textId="306FD73A" w:rsidR="008F2537" w:rsidRPr="002F0E41" w:rsidRDefault="004019BF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4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F0E41" w:rsidRPr="002F0E41" w14:paraId="4877A778" w14:textId="77777777" w:rsidTr="00CD1A18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1707F4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98E3A5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D622022" w14:textId="77777777" w:rsidR="008F2537" w:rsidRPr="002F0E41" w:rsidRDefault="008F2537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0E41" w:rsidRPr="002F0E41" w14:paraId="1DC55825" w14:textId="77777777" w:rsidTr="00CD1A18">
        <w:trPr>
          <w:trHeight w:val="365"/>
        </w:trPr>
        <w:tc>
          <w:tcPr>
            <w:tcW w:w="835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608EB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50FB4B" w14:textId="6D9C70E8" w:rsidR="008F2537" w:rsidRPr="002F0E41" w:rsidRDefault="007B4893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36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2F0E41" w:rsidRPr="002F0E41" w14:paraId="70C24AE5" w14:textId="77777777" w:rsidTr="00CD1A18">
        <w:trPr>
          <w:trHeight w:val="392"/>
        </w:trPr>
        <w:tc>
          <w:tcPr>
            <w:tcW w:w="835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D34C7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2A81CC" w14:textId="39BBD70C" w:rsidR="008F2537" w:rsidRPr="002F0E41" w:rsidRDefault="00CD1A18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64847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8C02096" w14:textId="77777777" w:rsidR="008F2537" w:rsidRPr="00857DEB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2DAEFBD3" w14:textId="77777777" w:rsidR="005E4B55" w:rsidRPr="00857DEB" w:rsidRDefault="005E4B55">
      <w:pPr>
        <w:rPr>
          <w:rFonts w:ascii="Arial" w:hAnsi="Arial" w:cs="Arial"/>
          <w:sz w:val="22"/>
          <w:szCs w:val="22"/>
        </w:rPr>
      </w:pPr>
    </w:p>
    <w:sectPr w:rsidR="005E4B55" w:rsidRPr="00857DEB" w:rsidSect="00252E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991" w:bottom="709" w:left="1417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24C33" w14:textId="77777777" w:rsidR="003F0DD9" w:rsidRDefault="003F0DD9" w:rsidP="007E56BC">
      <w:r>
        <w:separator/>
      </w:r>
    </w:p>
  </w:endnote>
  <w:endnote w:type="continuationSeparator" w:id="0">
    <w:p w14:paraId="4B2A8554" w14:textId="77777777" w:rsidR="003F0DD9" w:rsidRDefault="003F0DD9" w:rsidP="007E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5073E" w14:textId="77777777" w:rsidR="001832B0" w:rsidRDefault="00183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442494"/>
      <w:docPartObj>
        <w:docPartGallery w:val="Page Numbers (Bottom of Page)"/>
        <w:docPartUnique/>
      </w:docPartObj>
    </w:sdtPr>
    <w:sdtEndPr/>
    <w:sdtContent>
      <w:p w14:paraId="0C88F126" w14:textId="5F7427C2" w:rsidR="0047066F" w:rsidRDefault="0062405C">
        <w:pPr>
          <w:pStyle w:val="Stopka"/>
          <w:jc w:val="right"/>
        </w:pPr>
        <w:r w:rsidRPr="001832B0">
          <w:rPr>
            <w:rFonts w:ascii="Arial" w:hAnsi="Arial" w:cs="Arial"/>
            <w:sz w:val="22"/>
            <w:szCs w:val="22"/>
          </w:rPr>
          <w:t xml:space="preserve">  </w:t>
        </w:r>
        <w:r w:rsidR="0047066F" w:rsidRPr="001832B0">
          <w:rPr>
            <w:rFonts w:ascii="Arial" w:hAnsi="Arial" w:cs="Arial"/>
            <w:sz w:val="22"/>
            <w:szCs w:val="22"/>
          </w:rPr>
          <w:fldChar w:fldCharType="begin"/>
        </w:r>
        <w:r w:rsidR="0047066F" w:rsidRPr="001832B0">
          <w:rPr>
            <w:rFonts w:ascii="Arial" w:hAnsi="Arial" w:cs="Arial"/>
            <w:sz w:val="22"/>
            <w:szCs w:val="22"/>
          </w:rPr>
          <w:instrText>PAGE   \* MERGEFORMAT</w:instrText>
        </w:r>
        <w:r w:rsidR="0047066F" w:rsidRPr="001832B0">
          <w:rPr>
            <w:rFonts w:ascii="Arial" w:hAnsi="Arial" w:cs="Arial"/>
            <w:sz w:val="22"/>
            <w:szCs w:val="22"/>
          </w:rPr>
          <w:fldChar w:fldCharType="separate"/>
        </w:r>
        <w:r w:rsidR="00662387">
          <w:rPr>
            <w:rFonts w:ascii="Arial" w:hAnsi="Arial" w:cs="Arial"/>
            <w:noProof/>
            <w:sz w:val="22"/>
            <w:szCs w:val="22"/>
          </w:rPr>
          <w:t>1</w:t>
        </w:r>
        <w:r w:rsidR="0047066F" w:rsidRPr="001832B0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76B185F" w14:textId="77777777" w:rsidR="007E56BC" w:rsidRDefault="007E56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563E3" w14:textId="77777777" w:rsidR="001832B0" w:rsidRDefault="00183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38116" w14:textId="77777777" w:rsidR="003F0DD9" w:rsidRDefault="003F0DD9" w:rsidP="007E56BC">
      <w:r>
        <w:separator/>
      </w:r>
    </w:p>
  </w:footnote>
  <w:footnote w:type="continuationSeparator" w:id="0">
    <w:p w14:paraId="7AC488D8" w14:textId="77777777" w:rsidR="003F0DD9" w:rsidRDefault="003F0DD9" w:rsidP="007E5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69FAA" w14:textId="77777777" w:rsidR="001832B0" w:rsidRDefault="00183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0315C" w14:textId="77777777" w:rsidR="001832B0" w:rsidRDefault="001832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F480A" w14:textId="77777777" w:rsidR="001832B0" w:rsidRDefault="00183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314A"/>
    <w:multiLevelType w:val="hybridMultilevel"/>
    <w:tmpl w:val="358A3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744874"/>
    <w:multiLevelType w:val="hybridMultilevel"/>
    <w:tmpl w:val="A87E63C8"/>
    <w:lvl w:ilvl="0" w:tplc="43FEB6C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16269B"/>
    <w:multiLevelType w:val="multilevel"/>
    <w:tmpl w:val="D340D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37"/>
    <w:rsid w:val="00026C73"/>
    <w:rsid w:val="000519A0"/>
    <w:rsid w:val="000644B1"/>
    <w:rsid w:val="00071F6F"/>
    <w:rsid w:val="00080196"/>
    <w:rsid w:val="00086948"/>
    <w:rsid w:val="000903B7"/>
    <w:rsid w:val="00096F6A"/>
    <w:rsid w:val="000B6D0D"/>
    <w:rsid w:val="000B7661"/>
    <w:rsid w:val="000B7C8F"/>
    <w:rsid w:val="000E2CE6"/>
    <w:rsid w:val="000E461C"/>
    <w:rsid w:val="00107A44"/>
    <w:rsid w:val="00116407"/>
    <w:rsid w:val="0012211A"/>
    <w:rsid w:val="00137E59"/>
    <w:rsid w:val="00142658"/>
    <w:rsid w:val="001470B0"/>
    <w:rsid w:val="00171A16"/>
    <w:rsid w:val="001832B0"/>
    <w:rsid w:val="001868BD"/>
    <w:rsid w:val="00186D44"/>
    <w:rsid w:val="001938A1"/>
    <w:rsid w:val="001A79EF"/>
    <w:rsid w:val="001D4B00"/>
    <w:rsid w:val="001D5032"/>
    <w:rsid w:val="0020507C"/>
    <w:rsid w:val="002337AD"/>
    <w:rsid w:val="00252E18"/>
    <w:rsid w:val="00272DDE"/>
    <w:rsid w:val="002D027B"/>
    <w:rsid w:val="002E013F"/>
    <w:rsid w:val="002F0E41"/>
    <w:rsid w:val="002F5A53"/>
    <w:rsid w:val="002F6F90"/>
    <w:rsid w:val="0030006E"/>
    <w:rsid w:val="0033257F"/>
    <w:rsid w:val="003713CF"/>
    <w:rsid w:val="00373302"/>
    <w:rsid w:val="00375FC9"/>
    <w:rsid w:val="00382748"/>
    <w:rsid w:val="00386BEB"/>
    <w:rsid w:val="003875FD"/>
    <w:rsid w:val="003C5DB8"/>
    <w:rsid w:val="003E274B"/>
    <w:rsid w:val="003F0DD9"/>
    <w:rsid w:val="004019BF"/>
    <w:rsid w:val="00410EEF"/>
    <w:rsid w:val="004132EE"/>
    <w:rsid w:val="00416BA5"/>
    <w:rsid w:val="00423739"/>
    <w:rsid w:val="00424E24"/>
    <w:rsid w:val="00425317"/>
    <w:rsid w:val="0045175C"/>
    <w:rsid w:val="00452BCA"/>
    <w:rsid w:val="0046214E"/>
    <w:rsid w:val="00466C4C"/>
    <w:rsid w:val="0047066F"/>
    <w:rsid w:val="004D2783"/>
    <w:rsid w:val="00511189"/>
    <w:rsid w:val="0051257B"/>
    <w:rsid w:val="005141E7"/>
    <w:rsid w:val="00515A12"/>
    <w:rsid w:val="00551D4F"/>
    <w:rsid w:val="00555E93"/>
    <w:rsid w:val="0057429C"/>
    <w:rsid w:val="005C0E68"/>
    <w:rsid w:val="005E4B55"/>
    <w:rsid w:val="00611857"/>
    <w:rsid w:val="00622517"/>
    <w:rsid w:val="0062405C"/>
    <w:rsid w:val="00634BB6"/>
    <w:rsid w:val="00641A6F"/>
    <w:rsid w:val="0066092E"/>
    <w:rsid w:val="00662387"/>
    <w:rsid w:val="00684271"/>
    <w:rsid w:val="006B113E"/>
    <w:rsid w:val="006B76BF"/>
    <w:rsid w:val="006C3F38"/>
    <w:rsid w:val="00700097"/>
    <w:rsid w:val="0070775A"/>
    <w:rsid w:val="00724620"/>
    <w:rsid w:val="00757790"/>
    <w:rsid w:val="00761FC0"/>
    <w:rsid w:val="00780F06"/>
    <w:rsid w:val="007916B6"/>
    <w:rsid w:val="00794336"/>
    <w:rsid w:val="0079775D"/>
    <w:rsid w:val="007B4893"/>
    <w:rsid w:val="007C3659"/>
    <w:rsid w:val="007D7018"/>
    <w:rsid w:val="007E56BC"/>
    <w:rsid w:val="00825A70"/>
    <w:rsid w:val="00833237"/>
    <w:rsid w:val="00857DEB"/>
    <w:rsid w:val="00861D71"/>
    <w:rsid w:val="00872C2E"/>
    <w:rsid w:val="008829AC"/>
    <w:rsid w:val="008A516D"/>
    <w:rsid w:val="008C5016"/>
    <w:rsid w:val="008D27DA"/>
    <w:rsid w:val="008F0E24"/>
    <w:rsid w:val="008F2537"/>
    <w:rsid w:val="00902F76"/>
    <w:rsid w:val="00906C59"/>
    <w:rsid w:val="00956141"/>
    <w:rsid w:val="00956A9A"/>
    <w:rsid w:val="009574DC"/>
    <w:rsid w:val="00964847"/>
    <w:rsid w:val="00985287"/>
    <w:rsid w:val="00985AB3"/>
    <w:rsid w:val="00991590"/>
    <w:rsid w:val="009947FE"/>
    <w:rsid w:val="009A56AC"/>
    <w:rsid w:val="009B465B"/>
    <w:rsid w:val="009B7A8F"/>
    <w:rsid w:val="009F140D"/>
    <w:rsid w:val="009F3C2E"/>
    <w:rsid w:val="00A001C6"/>
    <w:rsid w:val="00A222AC"/>
    <w:rsid w:val="00A35E95"/>
    <w:rsid w:val="00A55882"/>
    <w:rsid w:val="00A6106D"/>
    <w:rsid w:val="00A8106B"/>
    <w:rsid w:val="00AC7960"/>
    <w:rsid w:val="00AC7EC8"/>
    <w:rsid w:val="00AF21B9"/>
    <w:rsid w:val="00AF4618"/>
    <w:rsid w:val="00B037B0"/>
    <w:rsid w:val="00B03F7C"/>
    <w:rsid w:val="00B24423"/>
    <w:rsid w:val="00B80713"/>
    <w:rsid w:val="00B96CC0"/>
    <w:rsid w:val="00BA1DE4"/>
    <w:rsid w:val="00BC0168"/>
    <w:rsid w:val="00BD19E2"/>
    <w:rsid w:val="00BD637D"/>
    <w:rsid w:val="00BF54BC"/>
    <w:rsid w:val="00BF5DE7"/>
    <w:rsid w:val="00C04492"/>
    <w:rsid w:val="00C34511"/>
    <w:rsid w:val="00C45042"/>
    <w:rsid w:val="00C5404F"/>
    <w:rsid w:val="00C54167"/>
    <w:rsid w:val="00C721A7"/>
    <w:rsid w:val="00C86035"/>
    <w:rsid w:val="00C9416C"/>
    <w:rsid w:val="00CA6D2A"/>
    <w:rsid w:val="00CB0BBA"/>
    <w:rsid w:val="00CC2167"/>
    <w:rsid w:val="00CC7778"/>
    <w:rsid w:val="00CD1A18"/>
    <w:rsid w:val="00CE30D0"/>
    <w:rsid w:val="00CE35FF"/>
    <w:rsid w:val="00CF2FEA"/>
    <w:rsid w:val="00CF719A"/>
    <w:rsid w:val="00D03ED4"/>
    <w:rsid w:val="00D2765D"/>
    <w:rsid w:val="00D3708B"/>
    <w:rsid w:val="00D708AA"/>
    <w:rsid w:val="00D71445"/>
    <w:rsid w:val="00D85159"/>
    <w:rsid w:val="00D906DB"/>
    <w:rsid w:val="00DF63EC"/>
    <w:rsid w:val="00E100CA"/>
    <w:rsid w:val="00E16948"/>
    <w:rsid w:val="00E34797"/>
    <w:rsid w:val="00E36EB3"/>
    <w:rsid w:val="00E52156"/>
    <w:rsid w:val="00E870D8"/>
    <w:rsid w:val="00E87B08"/>
    <w:rsid w:val="00E902A5"/>
    <w:rsid w:val="00EA1769"/>
    <w:rsid w:val="00EB686A"/>
    <w:rsid w:val="00EB7E57"/>
    <w:rsid w:val="00EC5996"/>
    <w:rsid w:val="00ED1075"/>
    <w:rsid w:val="00ED52AB"/>
    <w:rsid w:val="00F11B5C"/>
    <w:rsid w:val="00F3626E"/>
    <w:rsid w:val="00F36B27"/>
    <w:rsid w:val="00F51BC4"/>
    <w:rsid w:val="00F67CDE"/>
    <w:rsid w:val="00FE48CE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181AD"/>
  <w15:docId w15:val="{43357973-3147-4624-B98E-AF07F2E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253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F2537"/>
    <w:pPr>
      <w:suppressLineNumbers/>
    </w:pPr>
  </w:style>
  <w:style w:type="paragraph" w:customStyle="1" w:styleId="Tekstdymka1">
    <w:name w:val="Tekst dymka1"/>
    <w:basedOn w:val="Normalny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F25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484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E56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6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03F7C"/>
  </w:style>
  <w:style w:type="character" w:styleId="Numerstrony">
    <w:name w:val="page number"/>
    <w:semiHidden/>
    <w:rsid w:val="000644B1"/>
    <w:rPr>
      <w:sz w:val="14"/>
      <w:szCs w:val="14"/>
    </w:rPr>
  </w:style>
  <w:style w:type="character" w:styleId="Hipercze">
    <w:name w:val="Hyperlink"/>
    <w:rsid w:val="000644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3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ken.krakow.pl/studia/regulaminy-studiow/regulamin-studio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FCBF1-E85F-4120-8DB9-1927053E0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5A7B0-3926-4844-97F1-693D530D85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BC3D43-525C-4CD4-A782-45CFD2AE8D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C50802-054B-4967-AA74-1B50040A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1042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Karamańska</dc:creator>
  <cp:lastModifiedBy>Toshiba</cp:lastModifiedBy>
  <cp:revision>2</cp:revision>
  <dcterms:created xsi:type="dcterms:W3CDTF">2025-11-10T15:48:00Z</dcterms:created>
  <dcterms:modified xsi:type="dcterms:W3CDTF">2025-11-10T15:48:00Z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0x01010039C5A50395229A43A324A9C35EFD3B10</vt:lpwstr>
  </property>
</Properties>
</file>